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9A" w:rsidRDefault="002A756A" w:rsidP="005A039A">
      <w:pPr>
        <w:spacing w:after="120" w:line="276" w:lineRule="auto"/>
        <w:ind w:left="-5" w:hanging="10"/>
        <w:jc w:val="center"/>
        <w:rPr>
          <w:rFonts w:eastAsia="Times New Roman"/>
          <w:b/>
          <w:color w:val="5F497A"/>
          <w:sz w:val="24"/>
          <w:szCs w:val="24"/>
          <w:u w:val="double"/>
        </w:rPr>
      </w:pPr>
      <w:r>
        <w:rPr>
          <w:rFonts w:eastAsia="Times New Roman"/>
          <w:b/>
          <w:color w:val="5F497A"/>
          <w:sz w:val="24"/>
          <w:szCs w:val="24"/>
          <w:u w:val="double"/>
        </w:rPr>
        <w:t xml:space="preserve">  </w:t>
      </w:r>
      <w:bookmarkStart w:id="0" w:name="_GoBack"/>
      <w:bookmarkEnd w:id="0"/>
      <w:r w:rsidR="005A039A" w:rsidRPr="005A039A">
        <w:rPr>
          <w:rFonts w:eastAsia="Times New Roman"/>
          <w:b/>
          <w:color w:val="5F497A"/>
          <w:sz w:val="24"/>
          <w:szCs w:val="24"/>
          <w:u w:val="double"/>
        </w:rPr>
        <w:t xml:space="preserve">CURSOS DE FORMACIÓN EN TEA: COMUNICACIÓN E INTERACCIÓN SOCIAL. </w:t>
      </w:r>
    </w:p>
    <w:p w:rsidR="00495023" w:rsidRPr="00495023" w:rsidRDefault="00495023" w:rsidP="005A039A">
      <w:pPr>
        <w:spacing w:after="120" w:line="276" w:lineRule="auto"/>
        <w:ind w:left="-5" w:hanging="10"/>
        <w:jc w:val="center"/>
        <w:rPr>
          <w:rFonts w:eastAsia="Times New Roman"/>
          <w:b/>
          <w:color w:val="5F497A"/>
        </w:rPr>
      </w:pPr>
      <w:r w:rsidRPr="00495023">
        <w:rPr>
          <w:rFonts w:eastAsia="Times New Roman"/>
          <w:b/>
          <w:color w:val="5F497A"/>
        </w:rPr>
        <w:t>(DIRIGIDO PARA PROFESIONALES QUE TRABAJEN DIRECTAMENTE CON NIÑOS CON T.E.A)</w:t>
      </w:r>
    </w:p>
    <w:p w:rsidR="005A039A" w:rsidRPr="005A039A" w:rsidRDefault="005A039A" w:rsidP="005A039A">
      <w:pPr>
        <w:spacing w:after="120" w:line="276" w:lineRule="auto"/>
        <w:ind w:left="-5" w:hanging="10"/>
        <w:jc w:val="center"/>
        <w:rPr>
          <w:rFonts w:eastAsia="Times New Roman"/>
          <w:b/>
          <w:color w:val="5F497A"/>
          <w:sz w:val="20"/>
          <w:szCs w:val="20"/>
          <w:u w:val="single"/>
        </w:rPr>
      </w:pPr>
      <w:r w:rsidRPr="005A039A">
        <w:rPr>
          <w:rFonts w:eastAsia="Times New Roman"/>
          <w:b/>
          <w:color w:val="5F497A"/>
          <w:sz w:val="20"/>
          <w:szCs w:val="20"/>
          <w:u w:val="single"/>
        </w:rPr>
        <w:t>ORGANIZADO POR PSICOLOGÍA INFANTIL FOR.TE.A</w:t>
      </w:r>
    </w:p>
    <w:p w:rsidR="005A039A" w:rsidRDefault="005A039A" w:rsidP="005A039A">
      <w:pPr>
        <w:spacing w:after="120" w:line="276" w:lineRule="auto"/>
        <w:ind w:left="-5" w:hanging="10"/>
        <w:jc w:val="center"/>
        <w:rPr>
          <w:color w:val="5F497A"/>
          <w:sz w:val="20"/>
          <w:szCs w:val="20"/>
          <w:u w:val="double"/>
        </w:rPr>
      </w:pPr>
    </w:p>
    <w:p w:rsidR="005A039A" w:rsidRDefault="005A039A" w:rsidP="005A039A">
      <w:pPr>
        <w:spacing w:after="256"/>
        <w:rPr>
          <w:sz w:val="20"/>
          <w:szCs w:val="20"/>
        </w:rPr>
      </w:pPr>
      <w:r>
        <w:rPr>
          <w:rFonts w:eastAsia="Times New Roman"/>
          <w:b/>
          <w:sz w:val="20"/>
          <w:szCs w:val="20"/>
          <w:u w:val="double"/>
        </w:rPr>
        <w:t xml:space="preserve"> I. MÓDULOS DE </w:t>
      </w:r>
      <w:proofErr w:type="gramStart"/>
      <w:r>
        <w:rPr>
          <w:rFonts w:eastAsia="Times New Roman"/>
          <w:b/>
          <w:sz w:val="20"/>
          <w:szCs w:val="20"/>
          <w:u w:val="double"/>
        </w:rPr>
        <w:t>COMUNICACIÓN .</w:t>
      </w:r>
      <w:proofErr w:type="gramEnd"/>
      <w:r>
        <w:rPr>
          <w:rFonts w:eastAsia="Times New Roman"/>
          <w:b/>
          <w:sz w:val="20"/>
          <w:szCs w:val="20"/>
          <w:u w:val="double"/>
        </w:rPr>
        <w:t xml:space="preserve"> </w:t>
      </w:r>
      <w:r>
        <w:rPr>
          <w:rFonts w:eastAsia="Times New Roman"/>
          <w:b/>
          <w:sz w:val="20"/>
          <w:szCs w:val="20"/>
        </w:rPr>
        <w:t xml:space="preserve">Profesora: </w:t>
      </w:r>
      <w:r>
        <w:rPr>
          <w:rFonts w:eastAsia="Times New Roman"/>
          <w:sz w:val="20"/>
          <w:szCs w:val="20"/>
        </w:rPr>
        <w:t xml:space="preserve">Dª Irene </w:t>
      </w:r>
      <w:proofErr w:type="spellStart"/>
      <w:r>
        <w:rPr>
          <w:rFonts w:eastAsia="Times New Roman"/>
          <w:sz w:val="20"/>
          <w:szCs w:val="20"/>
        </w:rPr>
        <w:t>Arnás</w:t>
      </w:r>
      <w:proofErr w:type="spellEnd"/>
      <w:r>
        <w:rPr>
          <w:rFonts w:eastAsia="Times New Roman"/>
          <w:sz w:val="20"/>
          <w:szCs w:val="20"/>
        </w:rPr>
        <w:t xml:space="preserve"> León. Psicóloga </w:t>
      </w:r>
    </w:p>
    <w:p w:rsidR="005A039A" w:rsidRDefault="005A039A" w:rsidP="005A039A">
      <w:pPr>
        <w:pStyle w:val="Ttulo11"/>
        <w:spacing w:after="0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AGENDAS VISUALES Y ESCRITAS PARA NIÑOS CON TEA </w:t>
      </w:r>
    </w:p>
    <w:p w:rsidR="005A039A" w:rsidRDefault="005A039A" w:rsidP="005A039A">
      <w:pPr>
        <w:numPr>
          <w:ilvl w:val="0"/>
          <w:numId w:val="1"/>
        </w:numPr>
        <w:spacing w:after="0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Argumentos a favor del uso de las agendas </w:t>
      </w:r>
    </w:p>
    <w:p w:rsidR="005A039A" w:rsidRDefault="005A039A" w:rsidP="005A039A">
      <w:pPr>
        <w:numPr>
          <w:ilvl w:val="0"/>
          <w:numId w:val="1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Funciones de las agendas: organización, anticipación y temporalización. </w:t>
      </w:r>
    </w:p>
    <w:p w:rsidR="005A039A" w:rsidRDefault="005A039A" w:rsidP="005A039A">
      <w:pPr>
        <w:numPr>
          <w:ilvl w:val="0"/>
          <w:numId w:val="1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Tipos de agendas y utilidad ¿Cómo afectan las agendas a la comunicación? </w:t>
      </w:r>
    </w:p>
    <w:p w:rsidR="005A039A" w:rsidRDefault="005A039A" w:rsidP="005A039A">
      <w:pPr>
        <w:numPr>
          <w:ilvl w:val="0"/>
          <w:numId w:val="1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Uso correcto de agendas en el ámbito escolar y familiar </w:t>
      </w:r>
    </w:p>
    <w:p w:rsidR="005A039A" w:rsidRDefault="005A039A" w:rsidP="005A039A">
      <w:pPr>
        <w:numPr>
          <w:ilvl w:val="0"/>
          <w:numId w:val="1"/>
        </w:numPr>
        <w:spacing w:after="286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Caso práctico </w:t>
      </w:r>
    </w:p>
    <w:p w:rsidR="005A039A" w:rsidRDefault="005A039A" w:rsidP="005A039A">
      <w:pPr>
        <w:pStyle w:val="Ttulo11"/>
        <w:spacing w:after="0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COMUNICACIÓN. LOS PRINCIPALES SAAC USADOS EN TEA </w:t>
      </w:r>
    </w:p>
    <w:p w:rsidR="005A039A" w:rsidRDefault="005A039A" w:rsidP="005A039A">
      <w:pPr>
        <w:numPr>
          <w:ilvl w:val="0"/>
          <w:numId w:val="2"/>
        </w:numPr>
        <w:spacing w:after="0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Concepto de sistemas aumentativos y alternativos de comunicación (SAAC) </w:t>
      </w:r>
    </w:p>
    <w:p w:rsidR="005A039A" w:rsidRDefault="005A039A" w:rsidP="005A039A">
      <w:pPr>
        <w:numPr>
          <w:ilvl w:val="0"/>
          <w:numId w:val="2"/>
        </w:numPr>
        <w:spacing w:after="0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Características y tipos de SAAC </w:t>
      </w:r>
    </w:p>
    <w:p w:rsidR="005A039A" w:rsidRDefault="005A039A" w:rsidP="005A039A">
      <w:pPr>
        <w:numPr>
          <w:ilvl w:val="0"/>
          <w:numId w:val="2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Argumentos para su uso </w:t>
      </w:r>
    </w:p>
    <w:p w:rsidR="005A039A" w:rsidRDefault="005A039A" w:rsidP="005A039A">
      <w:pPr>
        <w:numPr>
          <w:ilvl w:val="0"/>
          <w:numId w:val="2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Elección del SAAC adecuado a cada niño. Actividad práctica </w:t>
      </w:r>
    </w:p>
    <w:p w:rsidR="005A039A" w:rsidRDefault="005A039A" w:rsidP="005A039A">
      <w:pPr>
        <w:numPr>
          <w:ilvl w:val="0"/>
          <w:numId w:val="2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Entrenamiento y uso </w:t>
      </w:r>
    </w:p>
    <w:p w:rsidR="005A039A" w:rsidRDefault="005A039A" w:rsidP="005A039A">
      <w:pPr>
        <w:numPr>
          <w:ilvl w:val="0"/>
          <w:numId w:val="2"/>
        </w:numPr>
        <w:spacing w:after="291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Caso práctico y materiales prácticos </w:t>
      </w:r>
    </w:p>
    <w:p w:rsidR="005A039A" w:rsidRDefault="005A039A" w:rsidP="005A039A">
      <w:pPr>
        <w:spacing w:after="252"/>
        <w:rPr>
          <w:sz w:val="20"/>
          <w:szCs w:val="20"/>
        </w:rPr>
      </w:pPr>
      <w:r>
        <w:rPr>
          <w:rFonts w:eastAsia="Times New Roman"/>
          <w:b/>
          <w:sz w:val="20"/>
          <w:szCs w:val="20"/>
          <w:u w:val="double"/>
        </w:rPr>
        <w:t xml:space="preserve"> II. MÓDULOS DE INTERACCIÓN SOCIAL. </w:t>
      </w:r>
      <w:r>
        <w:rPr>
          <w:rFonts w:eastAsia="Times New Roman"/>
          <w:b/>
          <w:sz w:val="20"/>
          <w:szCs w:val="20"/>
        </w:rPr>
        <w:t xml:space="preserve">Profesora: </w:t>
      </w:r>
      <w:r>
        <w:rPr>
          <w:rFonts w:eastAsia="Times New Roman"/>
          <w:sz w:val="20"/>
          <w:szCs w:val="20"/>
        </w:rPr>
        <w:t>Dª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Alejandra </w:t>
      </w:r>
      <w:proofErr w:type="spellStart"/>
      <w:r>
        <w:rPr>
          <w:rFonts w:eastAsia="Times New Roman"/>
          <w:sz w:val="20"/>
          <w:szCs w:val="20"/>
        </w:rPr>
        <w:t>Vidaller</w:t>
      </w:r>
      <w:proofErr w:type="spellEnd"/>
      <w:r>
        <w:rPr>
          <w:rFonts w:eastAsia="Times New Roman"/>
          <w:sz w:val="20"/>
          <w:szCs w:val="20"/>
        </w:rPr>
        <w:t xml:space="preserve"> Álvarez. Pedagoga</w:t>
      </w:r>
      <w:r>
        <w:rPr>
          <w:rFonts w:eastAsia="Times New Roman"/>
          <w:b/>
          <w:sz w:val="20"/>
          <w:szCs w:val="20"/>
        </w:rPr>
        <w:t xml:space="preserve"> </w:t>
      </w:r>
    </w:p>
    <w:p w:rsidR="005A039A" w:rsidRDefault="005A039A" w:rsidP="005A039A">
      <w:pPr>
        <w:pStyle w:val="Ttulo11"/>
        <w:spacing w:after="0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INTERACCIÓN SOCIAL Y JUEGO EN TEA </w:t>
      </w:r>
    </w:p>
    <w:p w:rsidR="005A039A" w:rsidRDefault="005A039A" w:rsidP="005A039A">
      <w:pPr>
        <w:numPr>
          <w:ilvl w:val="0"/>
          <w:numId w:val="3"/>
        </w:numPr>
        <w:spacing w:after="0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Concepto de habilidades sociales y juego </w:t>
      </w:r>
    </w:p>
    <w:p w:rsidR="005A039A" w:rsidRDefault="005A039A" w:rsidP="005A039A">
      <w:pPr>
        <w:numPr>
          <w:ilvl w:val="0"/>
          <w:numId w:val="3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Desarrollo socioemocional y simbólico en TEA </w:t>
      </w:r>
    </w:p>
    <w:p w:rsidR="005A039A" w:rsidRDefault="005A039A" w:rsidP="005A039A">
      <w:pPr>
        <w:numPr>
          <w:ilvl w:val="0"/>
          <w:numId w:val="3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Programas y técnicas de entrenamiento en mejora de habilidades sociales </w:t>
      </w:r>
    </w:p>
    <w:p w:rsidR="005A039A" w:rsidRDefault="005A039A" w:rsidP="005A039A">
      <w:pPr>
        <w:numPr>
          <w:ilvl w:val="0"/>
          <w:numId w:val="3"/>
        </w:numPr>
        <w:spacing w:after="42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Prácticas de intervención terapéutica 5.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Caso práctico </w:t>
      </w:r>
    </w:p>
    <w:p w:rsidR="005A039A" w:rsidRDefault="005A039A" w:rsidP="005A039A">
      <w:pPr>
        <w:pStyle w:val="Ttulo11"/>
        <w:spacing w:after="0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ENSEÑAR A LOS NIÑOS CON TEA ESTRATEGIAS PARA MEJORAR SUS RELACIONES SOCIALES </w:t>
      </w:r>
    </w:p>
    <w:p w:rsidR="005A039A" w:rsidRDefault="005A039A" w:rsidP="005A039A">
      <w:pPr>
        <w:numPr>
          <w:ilvl w:val="0"/>
          <w:numId w:val="4"/>
        </w:numPr>
        <w:spacing w:after="0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Estilos de afrontamiento: pasivo, asertivo, agresivo </w:t>
      </w:r>
    </w:p>
    <w:p w:rsidR="005A039A" w:rsidRDefault="005A039A" w:rsidP="005A039A">
      <w:pPr>
        <w:numPr>
          <w:ilvl w:val="0"/>
          <w:numId w:val="4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Planificación cronológica de objetivos </w:t>
      </w:r>
    </w:p>
    <w:p w:rsidR="005A039A" w:rsidRDefault="005A039A" w:rsidP="005A039A">
      <w:pPr>
        <w:numPr>
          <w:ilvl w:val="0"/>
          <w:numId w:val="4"/>
        </w:numPr>
        <w:spacing w:after="13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Programas para desarrollar las siguientes habilidades: </w:t>
      </w:r>
    </w:p>
    <w:p w:rsidR="005A039A" w:rsidRDefault="005A039A" w:rsidP="005A039A">
      <w:pPr>
        <w:numPr>
          <w:ilvl w:val="1"/>
          <w:numId w:val="4"/>
        </w:numPr>
        <w:spacing w:after="13" w:line="266" w:lineRule="auto"/>
        <w:ind w:hanging="33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Aprender a decir no </w:t>
      </w:r>
    </w:p>
    <w:p w:rsidR="005A039A" w:rsidRDefault="005A039A" w:rsidP="005A039A">
      <w:pPr>
        <w:numPr>
          <w:ilvl w:val="1"/>
          <w:numId w:val="4"/>
        </w:numPr>
        <w:spacing w:after="13" w:line="266" w:lineRule="auto"/>
        <w:ind w:hanging="33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Aceptar y expresar quejas </w:t>
      </w:r>
    </w:p>
    <w:p w:rsidR="005A039A" w:rsidRDefault="005A039A" w:rsidP="005A039A">
      <w:pPr>
        <w:numPr>
          <w:ilvl w:val="1"/>
          <w:numId w:val="4"/>
        </w:numPr>
        <w:spacing w:after="13" w:line="266" w:lineRule="auto"/>
        <w:ind w:hanging="33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Negociar elección de juego </w:t>
      </w:r>
    </w:p>
    <w:p w:rsidR="005A039A" w:rsidRDefault="005A039A" w:rsidP="005A039A">
      <w:pPr>
        <w:numPr>
          <w:ilvl w:val="1"/>
          <w:numId w:val="4"/>
        </w:numPr>
        <w:spacing w:after="13" w:line="266" w:lineRule="auto"/>
        <w:ind w:hanging="33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Expresar e interpretar emociones básicas </w:t>
      </w:r>
    </w:p>
    <w:p w:rsidR="005A039A" w:rsidRDefault="005A039A" w:rsidP="005A039A">
      <w:pPr>
        <w:numPr>
          <w:ilvl w:val="1"/>
          <w:numId w:val="4"/>
        </w:numPr>
        <w:spacing w:after="13" w:line="266" w:lineRule="auto"/>
        <w:ind w:hanging="336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Habilidades conversacionales </w:t>
      </w:r>
    </w:p>
    <w:p w:rsidR="005A039A" w:rsidRDefault="005A039A" w:rsidP="005A039A">
      <w:pPr>
        <w:numPr>
          <w:ilvl w:val="0"/>
          <w:numId w:val="4"/>
        </w:numPr>
        <w:spacing w:after="291" w:line="266" w:lineRule="auto"/>
        <w:ind w:hanging="34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Materiales </w:t>
      </w:r>
    </w:p>
    <w:p w:rsidR="005A039A" w:rsidRDefault="005A039A" w:rsidP="005A039A">
      <w:pPr>
        <w:spacing w:after="0" w:line="276" w:lineRule="auto"/>
        <w:ind w:left="10" w:hanging="10"/>
        <w:rPr>
          <w:rFonts w:eastAsia="Times New Roman"/>
          <w:b/>
          <w:sz w:val="20"/>
          <w:szCs w:val="20"/>
          <w:u w:val="single"/>
        </w:rPr>
      </w:pPr>
    </w:p>
    <w:p w:rsidR="005A039A" w:rsidRDefault="005A039A" w:rsidP="005A039A">
      <w:pPr>
        <w:spacing w:after="0" w:line="276" w:lineRule="auto"/>
        <w:ind w:left="10" w:hanging="10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0"/>
          <w:szCs w:val="20"/>
          <w:u w:val="single"/>
        </w:rPr>
        <w:t>Duración total del curso</w:t>
      </w:r>
      <w:r>
        <w:rPr>
          <w:rFonts w:eastAsia="Times New Roman"/>
          <w:sz w:val="20"/>
          <w:szCs w:val="20"/>
          <w:u w:val="single"/>
        </w:rPr>
        <w:t>: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15 horas.</w:t>
      </w:r>
    </w:p>
    <w:p w:rsidR="005A039A" w:rsidRDefault="005A039A" w:rsidP="005A039A">
      <w:pPr>
        <w:pStyle w:val="Prrafodelista"/>
        <w:numPr>
          <w:ilvl w:val="0"/>
          <w:numId w:val="5"/>
        </w:numPr>
        <w:spacing w:after="0" w:line="266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Horas presenciales: </w:t>
      </w:r>
      <w:r>
        <w:rPr>
          <w:rFonts w:eastAsia="Times New Roman"/>
          <w:b/>
          <w:sz w:val="20"/>
          <w:szCs w:val="20"/>
        </w:rPr>
        <w:t xml:space="preserve">8h </w:t>
      </w:r>
    </w:p>
    <w:p w:rsidR="005A039A" w:rsidRDefault="005A039A" w:rsidP="005A039A">
      <w:pPr>
        <w:pStyle w:val="Prrafodelista"/>
        <w:numPr>
          <w:ilvl w:val="0"/>
          <w:numId w:val="5"/>
        </w:numPr>
        <w:spacing w:after="0" w:line="266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Horas de trabajo no presencial (corrección y seguimiento on-line)</w:t>
      </w:r>
      <w:r>
        <w:rPr>
          <w:rFonts w:eastAsia="Times New Roman"/>
          <w:b/>
          <w:bCs/>
          <w:sz w:val="20"/>
          <w:szCs w:val="20"/>
        </w:rPr>
        <w:t>: 7 h</w:t>
      </w:r>
    </w:p>
    <w:p w:rsidR="005A039A" w:rsidRDefault="005A039A" w:rsidP="005A039A">
      <w:pPr>
        <w:spacing w:after="310" w:line="247" w:lineRule="auto"/>
        <w:ind w:left="-5" w:hanging="1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</w:t>
      </w:r>
    </w:p>
    <w:p w:rsidR="001804C6" w:rsidRDefault="001804C6"/>
    <w:p w:rsidR="005A039A" w:rsidRDefault="005A039A" w:rsidP="00DC070E">
      <w:pPr>
        <w:jc w:val="center"/>
        <w:rPr>
          <w:b/>
          <w:sz w:val="26"/>
          <w:szCs w:val="26"/>
          <w:u w:val="double"/>
        </w:rPr>
      </w:pPr>
      <w:r w:rsidRPr="00DC070E">
        <w:rPr>
          <w:b/>
          <w:sz w:val="26"/>
          <w:szCs w:val="26"/>
          <w:u w:val="double"/>
        </w:rPr>
        <w:lastRenderedPageBreak/>
        <w:t>FICHA INSCRIPCIÓN</w:t>
      </w:r>
    </w:p>
    <w:p w:rsidR="00DC070E" w:rsidRPr="00DC070E" w:rsidRDefault="00DC070E" w:rsidP="00DC070E">
      <w:pPr>
        <w:jc w:val="center"/>
        <w:rPr>
          <w:b/>
          <w:sz w:val="26"/>
          <w:szCs w:val="26"/>
          <w:u w:val="double"/>
        </w:rPr>
      </w:pPr>
    </w:p>
    <w:p w:rsidR="00DC070E" w:rsidRDefault="00DC070E" w:rsidP="00DC070E">
      <w:pPr>
        <w:spacing w:line="480" w:lineRule="auto"/>
      </w:pPr>
      <w:r>
        <w:t>NOMBRE Y APELLIDOS</w:t>
      </w:r>
      <w:proofErr w:type="gramStart"/>
      <w:r>
        <w:t>:_</w:t>
      </w:r>
      <w:proofErr w:type="gramEnd"/>
      <w:r>
        <w:t>_________________________________________________________</w:t>
      </w:r>
    </w:p>
    <w:p w:rsidR="00DC070E" w:rsidRDefault="00DC070E" w:rsidP="00DC070E">
      <w:pPr>
        <w:spacing w:line="480" w:lineRule="auto"/>
      </w:pPr>
      <w:r>
        <w:t>D.N.I</w:t>
      </w:r>
      <w:proofErr w:type="gramStart"/>
      <w:r>
        <w:t>.</w:t>
      </w:r>
      <w:r w:rsidRPr="00DC070E">
        <w:t xml:space="preserve"> </w:t>
      </w:r>
      <w:r>
        <w:t>:</w:t>
      </w:r>
      <w:proofErr w:type="gramEnd"/>
      <w:r>
        <w:t>________________________________________________________________________</w:t>
      </w:r>
    </w:p>
    <w:p w:rsidR="00DC070E" w:rsidRDefault="00DC070E" w:rsidP="00DC070E">
      <w:pPr>
        <w:spacing w:line="480" w:lineRule="auto"/>
      </w:pPr>
      <w:proofErr w:type="gramStart"/>
      <w:r>
        <w:t>DIRECCIÓN :_</w:t>
      </w:r>
      <w:proofErr w:type="gramEnd"/>
      <w:r>
        <w:t>__________________________________________________________________</w:t>
      </w:r>
    </w:p>
    <w:p w:rsidR="00DC070E" w:rsidRDefault="00DC070E" w:rsidP="00DC070E">
      <w:pPr>
        <w:spacing w:line="480" w:lineRule="auto"/>
      </w:pPr>
      <w:r>
        <w:t>LOCALIDAD: ___________________________________________________________________</w:t>
      </w:r>
    </w:p>
    <w:p w:rsidR="00DC070E" w:rsidRDefault="00DC070E" w:rsidP="00DC070E">
      <w:pPr>
        <w:spacing w:line="480" w:lineRule="auto"/>
      </w:pPr>
      <w:r>
        <w:t>PROFESIÓN: ___________________________________________________________________</w:t>
      </w:r>
    </w:p>
    <w:p w:rsidR="00DC070E" w:rsidRDefault="00DC070E" w:rsidP="00DC070E">
      <w:pPr>
        <w:spacing w:line="480" w:lineRule="auto"/>
      </w:pPr>
      <w:r>
        <w:t>LUGAR DE TRABAJO</w:t>
      </w:r>
      <w:proofErr w:type="gramStart"/>
      <w:r>
        <w:t>:_</w:t>
      </w:r>
      <w:proofErr w:type="gramEnd"/>
      <w:r>
        <w:t>___________________________________________________________</w:t>
      </w:r>
    </w:p>
    <w:p w:rsidR="00DC070E" w:rsidRDefault="00DC070E" w:rsidP="00DC070E">
      <w:pPr>
        <w:spacing w:line="480" w:lineRule="auto"/>
      </w:pPr>
      <w:r>
        <w:t>AÑOS DE EXPERIENCIA: __________________________________________________________</w:t>
      </w:r>
    </w:p>
    <w:p w:rsidR="00DC070E" w:rsidRDefault="00DC070E" w:rsidP="00DC070E">
      <w:pPr>
        <w:spacing w:line="480" w:lineRule="auto"/>
      </w:pPr>
      <w:r>
        <w:t>TELÉFONO DE CONTACTO: _______________________________________________________</w:t>
      </w:r>
    </w:p>
    <w:p w:rsidR="00DC070E" w:rsidRDefault="00DC070E" w:rsidP="00DC070E">
      <w:pPr>
        <w:spacing w:line="480" w:lineRule="auto"/>
      </w:pPr>
      <w:proofErr w:type="gramStart"/>
      <w:r>
        <w:t>EMAIL :</w:t>
      </w:r>
      <w:proofErr w:type="gramEnd"/>
      <w:r>
        <w:t xml:space="preserve"> ______________________________________________________________________</w:t>
      </w:r>
    </w:p>
    <w:p w:rsidR="00DC070E" w:rsidRDefault="00DC070E" w:rsidP="00DC070E">
      <w:pPr>
        <w:spacing w:line="480" w:lineRule="auto"/>
      </w:pPr>
    </w:p>
    <w:p w:rsidR="00DC070E" w:rsidRDefault="00DC070E" w:rsidP="00DC070E">
      <w:pPr>
        <w:spacing w:line="480" w:lineRule="auto"/>
        <w:jc w:val="both"/>
      </w:pPr>
    </w:p>
    <w:p w:rsidR="00DC070E" w:rsidRPr="00DC070E" w:rsidRDefault="00DC070E" w:rsidP="00DC070E">
      <w:pPr>
        <w:spacing w:line="480" w:lineRule="auto"/>
        <w:jc w:val="both"/>
        <w:rPr>
          <w:b/>
        </w:rPr>
      </w:pPr>
      <w:r w:rsidRPr="00DC070E">
        <w:rPr>
          <w:b/>
          <w:u w:val="double"/>
        </w:rPr>
        <w:t>MANDAR LAS INSCRIPCIONES AL CORREO ELECTRÓNICO</w:t>
      </w:r>
      <w:r w:rsidRPr="00DC070E">
        <w:rPr>
          <w:b/>
        </w:rPr>
        <w:t>: lmorales@cabildofuer.es</w:t>
      </w:r>
    </w:p>
    <w:p w:rsidR="00DC070E" w:rsidRPr="00DC070E" w:rsidRDefault="00DC070E" w:rsidP="00DC070E">
      <w:pPr>
        <w:spacing w:line="480" w:lineRule="auto"/>
        <w:jc w:val="both"/>
        <w:rPr>
          <w:b/>
        </w:rPr>
      </w:pPr>
      <w:r w:rsidRPr="00DC070E">
        <w:rPr>
          <w:b/>
        </w:rPr>
        <w:t xml:space="preserve">EL CURSO ES DE PLAZAS LIMITADAS.  SE CONFIRMARÁ LA ADMISIÓN VIA EMAIL. </w:t>
      </w:r>
    </w:p>
    <w:p w:rsidR="00DC070E" w:rsidRPr="00DC070E" w:rsidRDefault="00DC070E">
      <w:pPr>
        <w:spacing w:line="480" w:lineRule="auto"/>
        <w:rPr>
          <w:b/>
        </w:rPr>
      </w:pPr>
    </w:p>
    <w:sectPr w:rsidR="00DC070E" w:rsidRPr="00DC0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8748B"/>
    <w:multiLevelType w:val="hybridMultilevel"/>
    <w:tmpl w:val="87766476"/>
    <w:lvl w:ilvl="0" w:tplc="5EBCDE08">
      <w:start w:val="1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D24893A">
      <w:start w:val="1"/>
      <w:numFmt w:val="lowerLetter"/>
      <w:lvlText w:val="%2.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464125A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FC85C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C8B62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E4E69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1945DB0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DA996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44DB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2ED7874"/>
    <w:multiLevelType w:val="hybridMultilevel"/>
    <w:tmpl w:val="58A40682"/>
    <w:lvl w:ilvl="0" w:tplc="04F460EC">
      <w:start w:val="1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158EDA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6182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F0E72A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CEB6D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232F0B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C1A849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72E9B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18072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4FA1423"/>
    <w:multiLevelType w:val="hybridMultilevel"/>
    <w:tmpl w:val="F326A886"/>
    <w:lvl w:ilvl="0" w:tplc="15C21006">
      <w:start w:val="2"/>
      <w:numFmt w:val="bullet"/>
      <w:lvlText w:val=""/>
      <w:lvlJc w:val="left"/>
      <w:pPr>
        <w:ind w:left="1053" w:hanging="360"/>
      </w:pPr>
      <w:rPr>
        <w:rFonts w:ascii="Symbol" w:eastAsia="Times New Roman" w:hAnsi="Symbol" w:cs="Calibri" w:hint="default"/>
        <w:u w:val="double"/>
      </w:rPr>
    </w:lvl>
    <w:lvl w:ilvl="1" w:tplc="0C0A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">
    <w:nsid w:val="6EBA15BE"/>
    <w:multiLevelType w:val="hybridMultilevel"/>
    <w:tmpl w:val="AC42E25A"/>
    <w:lvl w:ilvl="0" w:tplc="32C29CEA">
      <w:start w:val="1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7F467C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7853A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741FA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960107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DADC0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DA269A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0289A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0CA0B6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95B6C17"/>
    <w:multiLevelType w:val="hybridMultilevel"/>
    <w:tmpl w:val="4E22FBB8"/>
    <w:lvl w:ilvl="0" w:tplc="6B9CBA4A">
      <w:start w:val="1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174C6F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B6AD0E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AC0EE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3894D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644CD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C8830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4EAAD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B4935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9A"/>
    <w:rsid w:val="001804C6"/>
    <w:rsid w:val="002A756A"/>
    <w:rsid w:val="00495023"/>
    <w:rsid w:val="0057293B"/>
    <w:rsid w:val="005A039A"/>
    <w:rsid w:val="00DC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387E3-6C6F-4FC4-86A1-32399EF9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39A"/>
    <w:pPr>
      <w:spacing w:after="160" w:line="256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39A"/>
    <w:pPr>
      <w:ind w:left="720"/>
      <w:contextualSpacing/>
    </w:pPr>
  </w:style>
  <w:style w:type="character" w:customStyle="1" w:styleId="Heading1Char">
    <w:name w:val="Heading 1 Char"/>
    <w:link w:val="Ttulo11"/>
    <w:locked/>
    <w:rsid w:val="005A039A"/>
    <w:rPr>
      <w:rFonts w:ascii="Times New Roman" w:hAnsi="Times New Roman" w:cs="Times New Roman"/>
      <w:b/>
      <w:color w:val="000000"/>
      <w:sz w:val="24"/>
    </w:rPr>
  </w:style>
  <w:style w:type="paragraph" w:customStyle="1" w:styleId="Ttulo11">
    <w:name w:val="Título 11"/>
    <w:next w:val="Normal"/>
    <w:link w:val="Heading1Char"/>
    <w:qFormat/>
    <w:rsid w:val="005A039A"/>
    <w:pPr>
      <w:keepNext/>
      <w:keepLines/>
      <w:spacing w:after="310" w:line="247" w:lineRule="auto"/>
      <w:ind w:left="10" w:hanging="10"/>
      <w:outlineLvl w:val="0"/>
    </w:pPr>
    <w:rPr>
      <w:rFonts w:ascii="Times New Roman" w:hAnsi="Times New Roman" w:cs="Times New Roman"/>
      <w:b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56A"/>
    <w:rPr>
      <w:rFonts w:ascii="Segoe UI" w:eastAsia="Calibri" w:hAnsi="Segoe UI" w:cs="Segoe UI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SERSOC15</cp:lastModifiedBy>
  <cp:revision>4</cp:revision>
  <cp:lastPrinted>2015-09-17T06:10:00Z</cp:lastPrinted>
  <dcterms:created xsi:type="dcterms:W3CDTF">2015-09-16T12:28:00Z</dcterms:created>
  <dcterms:modified xsi:type="dcterms:W3CDTF">2015-09-17T06:20:00Z</dcterms:modified>
</cp:coreProperties>
</file>